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hanging="0" w:left="7166" w:right="0"/>
        <w:jc w:val="left"/>
        <w:textAlignment w:val="baseline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/>
      </w:r>
    </w:p>
    <w:p>
      <w:pPr>
        <w:sectPr>
          <w:type w:val="nextPage"/>
          <w:pgSz w:w="11906" w:h="16838"/>
          <w:pgMar w:left="690" w:right="732" w:gutter="0" w:header="0" w:top="654" w:footer="0" w:bottom="158"/>
          <w:pgNumType w:fmt="decimal"/>
          <w:formProt w:val="false"/>
          <w:textDirection w:val="lrTb"/>
          <w:docGrid w:type="default" w:linePitch="600" w:charSpace="38911"/>
        </w:sectPr>
      </w:pPr>
    </w:p>
    <w:p>
      <w:pPr>
        <w:pStyle w:val="Normal"/>
        <w:widowControl w:val="false"/>
        <w:spacing w:lineRule="auto" w:line="240" w:before="13" w:after="57"/>
        <w:ind w:hanging="0" w:left="4548" w:right="0"/>
        <w:jc w:val="left"/>
        <w:textAlignment w:val="baseline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ANEXO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I</w:t>
      </w:r>
    </w:p>
    <w:p>
      <w:pPr>
        <w:pStyle w:val="Normal"/>
        <w:widowControl w:val="false"/>
        <w:spacing w:lineRule="auto" w:line="240" w:before="57" w:after="0"/>
        <w:ind w:hanging="0" w:left="892" w:right="0"/>
        <w:jc w:val="left"/>
        <w:textAlignment w:val="baseline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bookmarkStart w:id="0" w:name="_GoBack_Copia_127"/>
      <w:r>
        <w:rPr>
          <w:rFonts w:eastAsia="Times New Roman" w:cs="Times New Roman" w:ascii="Times New Roman" w:hAnsi="Times New Roman"/>
          <w:b/>
          <w:color w:val="000000"/>
          <w:spacing w:val="1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CLARAÇÃO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SOBRE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USO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NÃO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USO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INTELIGÊNCIA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ARTIFICIAL</w:t>
      </w:r>
      <w:bookmarkEnd w:id="0"/>
    </w:p>
    <w:p>
      <w:pPr>
        <w:pStyle w:val="Normal"/>
        <w:widowControl w:val="false"/>
        <w:spacing w:lineRule="auto" w:line="381" w:before="1" w:after="0"/>
        <w:ind w:hanging="0" w:left="0" w:right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  <w:bookmarkStart w:id="1" w:name="_GoBack_Copia_128"/>
      <w:bookmarkStart w:id="2" w:name="_GoBack_Copia_128"/>
      <w:bookmarkEnd w:id="2"/>
    </w:p>
    <w:p>
      <w:pPr>
        <w:pStyle w:val="Normal"/>
        <w:widowControl w:val="false"/>
        <w:spacing w:lineRule="auto" w:line="240" w:before="0" w:after="0"/>
        <w:ind w:hanging="0" w:left="60" w:right="7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3" w:name="_GoBack_Copia_129"/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“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Eu/Nós,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[Nome(s)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completo(s)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do(s)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autor(es)],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responsável(is)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pela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obra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[Título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da</w:t>
      </w:r>
      <w:r>
        <w:rPr>
          <w:rFonts w:eastAsia="Times New Roman" w:cs="Times New Roman" w:ascii="Times New Roman" w:hAnsi="Times New Roman"/>
          <w:color w:val="000000"/>
          <w:spacing w:val="8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obra/trabalho],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decl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aro/declaramos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que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as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informações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prestadas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refletem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forma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verdadeira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completa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uso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não</w:t>
      </w:r>
      <w:r>
        <w:rPr>
          <w:rFonts w:eastAsia="Times New Roman" w:cs="Times New Roman" w:ascii="Times New Roman" w:hAnsi="Times New Roman"/>
          <w:color w:val="000000"/>
          <w:spacing w:val="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uso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fer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ramentas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Inteligência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Artificial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nesta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produção,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em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conformidade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Resolução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1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Integridade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da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UFC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PO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RTARIA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Nº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39/PRPPG/UFC,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01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OUTUBRO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2025.” </w:t>
      </w:r>
      <w:bookmarkEnd w:id="3"/>
    </w:p>
    <w:p>
      <w:pPr>
        <w:pStyle w:val="Normal"/>
        <w:widowControl w:val="false"/>
        <w:spacing w:lineRule="auto" w:line="381" w:before="1" w:after="0"/>
        <w:ind w:hanging="0" w:left="0" w:right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  <w:bookmarkStart w:id="4" w:name="_GoBack_Copia_130"/>
      <w:bookmarkStart w:id="5" w:name="_GoBack_Copia_130"/>
      <w:bookmarkEnd w:id="5"/>
    </w:p>
    <w:p>
      <w:pPr>
        <w:pStyle w:val="Normal"/>
        <w:widowControl w:val="false"/>
        <w:spacing w:lineRule="auto" w:line="240" w:before="0" w:after="103"/>
        <w:ind w:hanging="0" w:left="60" w:right="0"/>
        <w:jc w:val="left"/>
        <w:textAlignment w:val="baseline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bookmarkStart w:id="6" w:name="_GoBack_Copia_131"/>
      <w:r>
        <w:rPr>
          <w:rFonts w:eastAsia="Times New Roman" w:cs="Times New Roman" w:ascii="Times New Roman" w:hAnsi="Times New Roman"/>
          <w:b/>
          <w:color w:val="000000"/>
          <w:spacing w:val="1"/>
          <w:sz w:val="22"/>
          <w:szCs w:val="22"/>
        </w:rPr>
        <w:t>S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ELECIONE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UMA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DAS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OPÇÕES:</w:t>
      </w:r>
      <w:bookmarkEnd w:id="6"/>
    </w:p>
    <w:p>
      <w:pPr>
        <w:pStyle w:val="Normal"/>
        <w:widowControl w:val="false"/>
        <w:spacing w:lineRule="auto" w:line="237" w:before="104" w:after="104"/>
        <w:ind w:hanging="0" w:left="60" w:right="0"/>
        <w:jc w:val="left"/>
        <w:textAlignment w:val="baseline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bookmarkStart w:id="7" w:name="_GoBack_Copia_132"/>
      <w:r>
        <w:rPr>
          <w:rFonts w:eastAsia="MS PMincho" w:cs="MS PMincho" w:ascii="MS PMincho" w:hAnsi="MS PMincho"/>
          <w:color w:val="000000"/>
          <w:spacing w:val="1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1"/>
          <w:sz w:val="22"/>
          <w:szCs w:val="22"/>
        </w:rPr>
        <w:t>N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ÃO</w:t>
      </w:r>
      <w:r>
        <w:rPr>
          <w:rFonts w:eastAsia="Times New Roman" w:cs="Times New Roman" w:ascii="Times New Roman" w:hAnsi="Times New Roman"/>
          <w:b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HOUVE</w:t>
      </w:r>
      <w:r>
        <w:rPr>
          <w:rFonts w:eastAsia="Times New Roman" w:cs="Times New Roman" w:ascii="Times New Roman" w:hAnsi="Times New Roman"/>
          <w:b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USO</w:t>
      </w:r>
      <w:r>
        <w:rPr>
          <w:rFonts w:eastAsia="Times New Roman" w:cs="Times New Roman" w:ascii="Times New Roman" w:hAnsi="Times New Roman"/>
          <w:b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b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FERRAMENTAS</w:t>
      </w:r>
      <w:r>
        <w:rPr>
          <w:rFonts w:eastAsia="Times New Roman" w:cs="Times New Roman" w:ascii="Times New Roman" w:hAnsi="Times New Roman"/>
          <w:b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b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INTELIGÊNCIA</w:t>
      </w:r>
      <w:r>
        <w:rPr>
          <w:rFonts w:eastAsia="Times New Roman" w:cs="Times New Roman" w:ascii="Times New Roman" w:hAnsi="Times New Roman"/>
          <w:b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ARTIFICIAL</w:t>
      </w:r>
      <w:bookmarkEnd w:id="7"/>
    </w:p>
    <w:p>
      <w:pPr>
        <w:pStyle w:val="Normal"/>
        <w:widowControl w:val="false"/>
        <w:spacing w:lineRule="auto" w:line="240" w:before="104" w:after="0"/>
        <w:ind w:hanging="0" w:left="60" w:right="77"/>
        <w:jc w:val="both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8" w:name="_GoBack_Copia_133"/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Decl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aro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que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não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utilizei,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em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nenhuma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etapa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desenvolvimento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presente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trabalho,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ferramentas</w:t>
      </w:r>
      <w:r>
        <w:rPr>
          <w:rFonts w:eastAsia="Times New Roman" w:cs="Times New Roman" w:ascii="Times New Roman" w:hAnsi="Times New Roman"/>
          <w:color w:val="000000"/>
          <w:spacing w:val="5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de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In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teligência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Artificial,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incluindo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mas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não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se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limitando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recursos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geração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texto,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imagem,</w:t>
      </w:r>
      <w:r>
        <w:rPr>
          <w:rFonts w:eastAsia="Times New Roman" w:cs="Times New Roman" w:ascii="Times New Roman" w:hAnsi="Times New Roman"/>
          <w:color w:val="000000"/>
          <w:spacing w:val="4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código,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resum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os,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traduções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análises.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Assumo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integral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responsabilidade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pelo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conteúdo,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conforme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os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princípios</w:t>
      </w:r>
      <w:r>
        <w:rPr>
          <w:rFonts w:eastAsia="Times New Roman" w:cs="Times New Roman" w:ascii="Times New Roman" w:hAnsi="Times New Roman"/>
          <w:color w:val="000000"/>
          <w:spacing w:val="1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de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in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tegridade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acadêmica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legislação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vigente. </w:t>
      </w:r>
      <w:bookmarkEnd w:id="8"/>
    </w:p>
    <w:p>
      <w:pPr>
        <w:pStyle w:val="Normal"/>
        <w:widowControl w:val="false"/>
        <w:spacing w:lineRule="auto" w:line="144" w:before="0" w:after="0"/>
        <w:ind w:hanging="0" w:left="0" w:right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  <w:bookmarkStart w:id="9" w:name="_GoBack_Copia_134"/>
      <w:bookmarkStart w:id="10" w:name="_GoBack_Copia_134"/>
      <w:bookmarkEnd w:id="10"/>
    </w:p>
    <w:p>
      <w:pPr>
        <w:pStyle w:val="Normal"/>
        <w:widowControl w:val="false"/>
        <w:spacing w:lineRule="auto" w:line="240" w:before="0" w:after="0"/>
        <w:ind w:hanging="0" w:left="60" w:right="0"/>
        <w:jc w:val="both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11" w:name="_GoBack_Copia_135"/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(Se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marcar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esta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opção,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não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é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necessário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preencher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os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campos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1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5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abaixo.)</w:t>
      </w:r>
      <w:bookmarkEnd w:id="11"/>
    </w:p>
    <w:p>
      <w:pPr>
        <w:pStyle w:val="Normal"/>
        <w:widowControl w:val="false"/>
        <w:spacing w:lineRule="auto" w:line="364" w:before="0" w:after="0"/>
        <w:ind w:hanging="0" w:left="0" w:right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  <w:bookmarkStart w:id="12" w:name="_GoBack_Copia_136"/>
      <w:bookmarkStart w:id="13" w:name="_GoBack_Copia_136"/>
      <w:bookmarkEnd w:id="13"/>
    </w:p>
    <w:p>
      <w:pPr>
        <w:pStyle w:val="Normal"/>
        <w:widowControl w:val="false"/>
        <w:numPr>
          <w:ilvl w:val="0"/>
          <w:numId w:val="0"/>
        </w:numPr>
        <w:spacing w:lineRule="auto" w:line="237" w:before="1" w:after="41"/>
        <w:ind w:hanging="0" w:left="60" w:right="0"/>
        <w:jc w:val="left"/>
        <w:textAlignment w:val="baseline"/>
        <w:outlineLvl w:val="2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bookmarkStart w:id="14" w:name="_GoBack_Copia_137"/>
      <w:r>
        <w:rPr>
          <w:rFonts w:eastAsia="MS PMincho" w:cs="MS PMincho" w:ascii="MS PMincho" w:hAnsi="MS PMincho"/>
          <w:color w:val="000000"/>
          <w:spacing w:val="1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HOUVE</w:t>
      </w:r>
      <w:r>
        <w:rPr>
          <w:rFonts w:eastAsia="Times New Roman" w:cs="Times New Roman" w:ascii="Times New Roman" w:hAnsi="Times New Roman"/>
          <w:b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USO</w:t>
      </w:r>
      <w:r>
        <w:rPr>
          <w:rFonts w:eastAsia="Times New Roman" w:cs="Times New Roman" w:ascii="Times New Roman" w:hAnsi="Times New Roman"/>
          <w:b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b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FERRAMENTAS</w:t>
      </w:r>
      <w:r>
        <w:rPr>
          <w:rFonts w:eastAsia="Times New Roman" w:cs="Times New Roman" w:ascii="Times New Roman" w:hAnsi="Times New Roman"/>
          <w:b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b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INTELIGÊNCIA</w:t>
      </w:r>
      <w:r>
        <w:rPr>
          <w:rFonts w:eastAsia="Times New Roman" w:cs="Times New Roman" w:ascii="Times New Roman" w:hAnsi="Times New Roman"/>
          <w:b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ARTIFICIAL</w:t>
      </w:r>
      <w:bookmarkEnd w:id="14"/>
    </w:p>
    <w:p>
      <w:pPr>
        <w:pStyle w:val="Normal"/>
        <w:widowControl w:val="false"/>
        <w:spacing w:lineRule="auto" w:line="240" w:before="41" w:after="0"/>
        <w:ind w:hanging="0" w:left="60" w:right="0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15" w:name="_GoBack_Copia_138"/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(Preencher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os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campos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obrigatórios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abaixo.)</w:t>
      </w:r>
      <w:bookmarkEnd w:id="15"/>
    </w:p>
    <w:p>
      <w:pPr>
        <w:pStyle w:val="Normal"/>
        <w:widowControl w:val="false"/>
        <w:spacing w:lineRule="auto" w:line="144" w:before="0" w:after="0"/>
        <w:ind w:hanging="0" w:left="0" w:right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  <w:bookmarkStart w:id="16" w:name="_GoBack_Copia_139"/>
      <w:bookmarkStart w:id="17" w:name="_GoBack_Copia_139"/>
      <w:bookmarkEnd w:id="17"/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7096" w:leader="none"/>
        </w:tabs>
        <w:spacing w:lineRule="auto" w:line="240" w:before="0" w:after="0"/>
        <w:ind w:hanging="0" w:left="60" w:right="0"/>
        <w:jc w:val="left"/>
        <w:textAlignment w:val="baseline"/>
        <w:rPr/>
      </w:pPr>
      <w:bookmarkStart w:id="18" w:name="_GoBack_Copia_140"/>
      <w:r>
        <w:rPr>
          <w:w w:val="8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F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erramenta(s)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versão(ões)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predominante(s):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u w:val="single" w:color="000000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0"/>
          <w:u w:val="single" w:color="000000"/>
        </w:rPr>
        <w:tab/>
      </w:r>
      <w:bookmarkEnd w:id="18"/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4454" w:leader="none"/>
        </w:tabs>
        <w:spacing w:lineRule="auto" w:line="240" w:before="0" w:after="0"/>
        <w:ind w:hanging="0" w:left="60" w:right="0"/>
        <w:jc w:val="left"/>
        <w:textAlignment w:val="baseline"/>
        <w:rPr/>
      </w:pPr>
      <w:bookmarkStart w:id="19" w:name="_GoBack_Copia_141"/>
      <w:r>
        <w:rPr>
          <w:w w:val="8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P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eríodo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uso: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u w:val="single" w:color="000000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0"/>
          <w:u w:val="single" w:color="000000"/>
        </w:rPr>
        <w:tab/>
      </w:r>
      <w:bookmarkEnd w:id="19"/>
    </w:p>
    <w:p>
      <w:pPr>
        <w:pStyle w:val="Normal"/>
        <w:widowControl w:val="false"/>
        <w:numPr>
          <w:ilvl w:val="0"/>
          <w:numId w:val="3"/>
        </w:numPr>
        <w:spacing w:lineRule="auto" w:line="218" w:before="0" w:after="0"/>
        <w:ind w:hanging="0" w:left="60" w:right="5579"/>
        <w:jc w:val="left"/>
        <w:textAlignment w:val="baseline"/>
        <w:rPr/>
      </w:pPr>
      <w:bookmarkStart w:id="20" w:name="_GoBack_Copia_142"/>
      <w:r>
        <w:rPr>
          <w:w w:val="8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Finalidade(s)</w:t>
      </w:r>
      <w:r>
        <w:rPr>
          <w:rFonts w:eastAsia="Times New Roman" w:cs="Times New Roman" w:ascii="Times New Roman" w:hAnsi="Times New Roman"/>
          <w:color w:val="000000"/>
          <w:w w:val="7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(marcar</w:t>
      </w:r>
      <w:r>
        <w:rPr>
          <w:rFonts w:eastAsia="Times New Roman" w:cs="Times New Roman" w:ascii="Times New Roman" w:hAnsi="Times New Roman"/>
          <w:color w:val="000000"/>
          <w:w w:val="7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todas</w:t>
      </w:r>
      <w:r>
        <w:rPr>
          <w:rFonts w:eastAsia="Times New Roman" w:cs="Times New Roman" w:ascii="Times New Roman" w:hAnsi="Times New Roman"/>
          <w:color w:val="000000"/>
          <w:w w:val="7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que</w:t>
      </w:r>
      <w:r>
        <w:rPr>
          <w:rFonts w:eastAsia="Times New Roman" w:cs="Times New Roman" w:ascii="Times New Roman" w:hAnsi="Times New Roman"/>
          <w:color w:val="000000"/>
          <w:w w:val="7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se</w:t>
      </w:r>
      <w:r>
        <w:rPr>
          <w:rFonts w:eastAsia="Times New Roman" w:cs="Times New Roman" w:ascii="Times New Roman" w:hAnsi="Times New Roman"/>
          <w:color w:val="000000"/>
          <w:w w:val="7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aplicam):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Exploração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inicial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ideias </w:t>
      </w:r>
      <w:r>
        <w:rPr>
          <w:rFonts w:eastAsia="MS PMincho" w:cs="MS PMincho" w:ascii="MS PMincho" w:hAnsi="MS PMincho"/>
          <w:sz w:val="22"/>
          <w:szCs w:val="22"/>
        </w:rPr>
        <w:br/>
      </w:r>
      <w:r>
        <w:rPr>
          <w:rFonts w:eastAsia="MS PMincho" w:cs="MS PMincho" w:ascii="MS PMincho" w:hAnsi="MS PMincho"/>
          <w:color w:val="000000"/>
          <w:spacing w:val="1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74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Busca/triagem</w:t>
      </w:r>
      <w:r>
        <w:rPr>
          <w:rFonts w:eastAsia="MS PMincho" w:cs="MS PMincho" w:ascii="MS PMincho" w:hAnsi="MS PMincho"/>
          <w:color w:val="000000"/>
          <w:w w:val="74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de</w:t>
      </w:r>
      <w:r>
        <w:rPr>
          <w:rFonts w:eastAsia="MS PMincho" w:cs="MS PMincho" w:ascii="MS PMincho" w:hAnsi="MS PMincho"/>
          <w:color w:val="000000"/>
          <w:w w:val="74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 xml:space="preserve">literatura </w:t>
      </w:r>
      <w:bookmarkEnd w:id="20"/>
    </w:p>
    <w:p>
      <w:pPr>
        <w:pStyle w:val="Normal"/>
        <w:widowControl w:val="false"/>
        <w:spacing w:lineRule="auto" w:line="211" w:before="1" w:after="0"/>
        <w:ind w:hanging="0" w:left="60" w:right="4719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21" w:name="_GoBack_Copia_143"/>
      <w:r>
        <w:rPr>
          <w:rFonts w:eastAsia="MS PMincho" w:cs="MS PMincho" w:ascii="MS PMincho" w:hAnsi="MS PMincho"/>
          <w:color w:val="000000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87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Leitura</w:t>
      </w:r>
      <w:r>
        <w:rPr>
          <w:rFonts w:eastAsia="Times New Roman" w:cs="Times New Roman" w:ascii="Times New Roman" w:hAnsi="Times New Roman"/>
          <w:color w:val="000000"/>
          <w:w w:val="87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assistida/Resumos</w:t>
      </w:r>
      <w:r>
        <w:rPr>
          <w:rFonts w:eastAsia="Times New Roman" w:cs="Times New Roman" w:ascii="Times New Roman" w:hAnsi="Times New Roman"/>
          <w:color w:val="000000"/>
          <w:w w:val="87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(com</w:t>
      </w:r>
      <w:r>
        <w:rPr>
          <w:rFonts w:eastAsia="Times New Roman" w:cs="Times New Roman" w:ascii="Times New Roman" w:hAnsi="Times New Roman"/>
          <w:color w:val="000000"/>
          <w:w w:val="87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conferência</w:t>
      </w:r>
      <w:r>
        <w:rPr>
          <w:rFonts w:eastAsia="Times New Roman" w:cs="Times New Roman" w:ascii="Times New Roman" w:hAnsi="Times New Roman"/>
          <w:color w:val="000000"/>
          <w:w w:val="87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humana)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83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Revisão</w:t>
      </w:r>
      <w:r>
        <w:rPr>
          <w:rFonts w:eastAsia="MS PMincho" w:cs="MS PMincho" w:ascii="MS PMincho" w:hAnsi="MS PMincho"/>
          <w:color w:val="000000"/>
          <w:w w:val="83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 xml:space="preserve">linguística/Referências </w:t>
      </w:r>
      <w:bookmarkEnd w:id="21"/>
    </w:p>
    <w:p>
      <w:pPr>
        <w:pStyle w:val="Normal"/>
        <w:widowControl w:val="false"/>
        <w:spacing w:lineRule="auto" w:line="228" w:before="2" w:after="0"/>
        <w:ind w:hanging="0" w:left="60" w:right="128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22" w:name="_GoBack_Copia_144"/>
      <w:r>
        <w:rPr>
          <w:rFonts w:eastAsia="MS PMincho" w:cs="MS PMincho" w:ascii="MS PMincho" w:hAnsi="MS PMincho"/>
          <w:color w:val="000000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Apoio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reprodutível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à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análise/apresentação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(restrito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à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geração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automatizada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reprodutível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w w:val="89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tabelas, gráficos,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figuras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visualizações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partir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dados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previamente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analisados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interpretados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pelos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autores,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sem substituição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da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análise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científica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humana) </w:t>
      </w:r>
      <w:bookmarkEnd w:id="22"/>
    </w:p>
    <w:p>
      <w:pPr>
        <w:pStyle w:val="Normal"/>
        <w:widowControl w:val="false"/>
        <w:spacing w:lineRule="auto" w:line="213" w:before="1" w:after="0"/>
        <w:ind w:hanging="0" w:left="60" w:right="0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23" w:name="_GoBack_Copia_145"/>
      <w:r>
        <w:rPr>
          <w:rFonts w:eastAsia="MS PMincho" w:cs="MS PMincho" w:ascii="MS PMincho" w:hAnsi="MS PMincho"/>
          <w:color w:val="000000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Programação</w:t>
      </w:r>
      <w:r>
        <w:rPr>
          <w:rFonts w:eastAsia="Times New Roman" w:cs="Times New Roman" w:ascii="Times New Roman" w:hAnsi="Times New Roman"/>
          <w:color w:val="000000"/>
          <w:w w:val="9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(sugestão/depuração/documentação)</w:t>
      </w:r>
      <w:bookmarkEnd w:id="23"/>
    </w:p>
    <w:p>
      <w:pPr>
        <w:pStyle w:val="Normal"/>
        <w:widowControl w:val="false"/>
        <w:spacing w:lineRule="auto" w:line="228" w:before="2" w:after="0"/>
        <w:ind w:hanging="0" w:left="60" w:right="320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24" w:name="_GoBack_Copia_146"/>
      <w:r>
        <w:rPr>
          <w:rFonts w:eastAsia="MS PMincho" w:cs="MS PMincho" w:ascii="MS PMincho" w:hAnsi="MS PMincho"/>
          <w:color w:val="000000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Transcrição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(com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anonimização):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conversão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literal,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mediante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autorização,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áudios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vídeos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em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texto de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entrevistas,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aulas,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reuniões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palestras,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obrigatória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revisão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humana,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anonimização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respeito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aos direitos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autorais,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vedada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identificação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voz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outros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dados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biométricos. </w:t>
      </w:r>
      <w:bookmarkEnd w:id="24"/>
    </w:p>
    <w:p>
      <w:pPr>
        <w:pStyle w:val="Normal"/>
        <w:widowControl w:val="false"/>
        <w:spacing w:lineRule="auto" w:line="237" w:before="1" w:after="120"/>
        <w:ind w:hanging="0" w:left="60" w:right="0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25" w:name="_GoBack_Copia_147"/>
      <w:r>
        <w:rPr>
          <w:rFonts w:eastAsia="MS PMincho" w:cs="MS PMincho" w:ascii="MS PMincho" w:hAnsi="MS PMincho"/>
          <w:color w:val="000000"/>
          <w:spacing w:val="1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9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Tradução</w:t>
      </w:r>
      <w:r>
        <w:rPr>
          <w:rFonts w:eastAsia="Times New Roman" w:cs="Times New Roman" w:ascii="Times New Roman" w:hAnsi="Times New Roman"/>
          <w:color w:val="000000"/>
          <w:w w:val="9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técnica</w:t>
      </w:r>
      <w:r>
        <w:rPr>
          <w:rFonts w:eastAsia="Times New Roman" w:cs="Times New Roman" w:ascii="Times New Roman" w:hAnsi="Times New Roman"/>
          <w:color w:val="000000"/>
          <w:w w:val="9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(com</w:t>
      </w:r>
      <w:r>
        <w:rPr>
          <w:rFonts w:eastAsia="Times New Roman" w:cs="Times New Roman" w:ascii="Times New Roman" w:hAnsi="Times New Roman"/>
          <w:color w:val="000000"/>
          <w:w w:val="9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revisão</w:t>
      </w:r>
      <w:r>
        <w:rPr>
          <w:rFonts w:eastAsia="Times New Roman" w:cs="Times New Roman" w:ascii="Times New Roman" w:hAnsi="Times New Roman"/>
          <w:color w:val="000000"/>
          <w:w w:val="9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humana)</w:t>
      </w:r>
      <w:bookmarkEnd w:id="25"/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8734" w:leader="none"/>
        </w:tabs>
        <w:spacing w:lineRule="auto" w:line="240" w:before="120" w:after="0"/>
        <w:ind w:hanging="0" w:left="60" w:right="0"/>
        <w:jc w:val="left"/>
        <w:textAlignment w:val="baseline"/>
        <w:rPr/>
      </w:pPr>
      <w:bookmarkStart w:id="26" w:name="_GoBack_Copia_148"/>
      <w:r>
        <w:rPr>
          <w:w w:val="8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escrição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sintética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uso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/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prompts-tipo: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u w:val="single" w:color="000000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0"/>
          <w:u w:val="single" w:color="000000"/>
        </w:rPr>
        <w:tab/>
      </w:r>
      <w:bookmarkEnd w:id="26"/>
    </w:p>
    <w:p>
      <w:pPr>
        <w:pStyle w:val="Normal"/>
        <w:widowControl w:val="false"/>
        <w:numPr>
          <w:ilvl w:val="0"/>
          <w:numId w:val="5"/>
        </w:numPr>
        <w:tabs>
          <w:tab w:val="clear" w:pos="720"/>
          <w:tab w:val="left" w:pos="8513" w:leader="none"/>
        </w:tabs>
        <w:spacing w:lineRule="auto" w:line="240" w:before="0" w:after="0"/>
        <w:ind w:hanging="0" w:left="60" w:right="0"/>
        <w:jc w:val="left"/>
        <w:textAlignment w:val="baseline"/>
        <w:rPr/>
      </w:pPr>
      <w:bookmarkStart w:id="27" w:name="_GoBack_Copia_149"/>
      <w:r>
        <w:rPr>
          <w:w w:val="88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V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alidação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humana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(checagens,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testes,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leitura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crítica):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u w:val="single" w:color="000000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0"/>
          <w:u w:val="single" w:color="000000"/>
        </w:rPr>
        <w:tab/>
      </w:r>
      <w:bookmarkEnd w:id="27"/>
    </w:p>
    <w:p>
      <w:pPr>
        <w:pStyle w:val="Normal"/>
        <w:widowControl w:val="false"/>
        <w:spacing w:lineRule="auto" w:line="381" w:before="1" w:after="0"/>
        <w:ind w:hanging="0" w:left="0" w:right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  <w:bookmarkStart w:id="28" w:name="_GoBack_Copia_150"/>
      <w:bookmarkStart w:id="29" w:name="_GoBack_Copia_150"/>
      <w:bookmarkEnd w:id="29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57"/>
        <w:ind w:hanging="0" w:left="60" w:right="0"/>
        <w:jc w:val="left"/>
        <w:textAlignment w:val="baseline"/>
        <w:outlineLvl w:val="2"/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</w:pPr>
      <w:bookmarkStart w:id="30" w:name="_GoBack_Copia_151"/>
      <w:r>
        <w:rPr>
          <w:rFonts w:eastAsia="Times New Roman" w:cs="Times New Roman" w:ascii="Times New Roman" w:hAnsi="Times New Roman"/>
          <w:b/>
          <w:color w:val="000000"/>
          <w:spacing w:val="1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eclarações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éticas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(obrigatórias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caso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tenha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havido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uso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b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2"/>
          <w:szCs w:val="22"/>
        </w:rPr>
        <w:t>IA):</w:t>
      </w:r>
      <w:bookmarkEnd w:id="30"/>
    </w:p>
    <w:p>
      <w:pPr>
        <w:pStyle w:val="Normal"/>
        <w:widowControl w:val="false"/>
        <w:spacing w:lineRule="auto" w:line="240" w:before="57" w:after="40"/>
        <w:ind w:hanging="0" w:left="60" w:right="370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31" w:name="_GoBack_Copia_152"/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Todas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opções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abaixo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devem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ser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obrigatoriamente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assinaladas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para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que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trabalho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possa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ser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submetido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à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d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efesa/apresentação.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não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preenchimento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completo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impedirá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continuidade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processo. </w:t>
      </w:r>
      <w:bookmarkEnd w:id="31"/>
    </w:p>
    <w:p>
      <w:pPr>
        <w:pStyle w:val="Normal"/>
        <w:widowControl w:val="false"/>
        <w:spacing w:lineRule="auto" w:line="218" w:before="41" w:after="0"/>
        <w:ind w:hanging="0" w:left="60" w:right="0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32" w:name="_GoBack_Copia_153"/>
      <w:r>
        <w:rPr>
          <w:rFonts w:eastAsia="MS PMincho" w:cs="MS PMincho" w:ascii="MS PMincho" w:hAnsi="MS PMincho"/>
          <w:color w:val="000000"/>
          <w:spacing w:val="1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Não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houv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geração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conteúdo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original,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ideias,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interpretações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análises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pela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IA;</w:t>
      </w:r>
      <w:bookmarkEnd w:id="32"/>
    </w:p>
    <w:p>
      <w:pPr>
        <w:pStyle w:val="Normal"/>
        <w:widowControl w:val="false"/>
        <w:spacing w:lineRule="auto" w:line="228" w:before="1" w:after="0"/>
        <w:ind w:hanging="0" w:left="60" w:right="355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33" w:name="_GoBack_Copia_154"/>
      <w:r>
        <w:rPr>
          <w:rFonts w:eastAsia="MS PMincho" w:cs="MS PMincho" w:ascii="MS PMincho" w:hAnsi="MS PMincho"/>
          <w:color w:val="000000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Não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enviei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dados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inéditos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sensíveis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à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serviços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que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utilizam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conteúdos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para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treinamento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modelos, exceto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em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plataformas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institucionais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ou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garantias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contratuais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confidencialidade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não</w:t>
      </w:r>
      <w:r>
        <w:rPr>
          <w:rFonts w:eastAsia="Times New Roman" w:cs="Times New Roman" w:ascii="Times New Roman" w:hAnsi="Times New Roman"/>
          <w:color w:val="000000"/>
          <w:w w:val="95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retenção, </w:t>
      </w:r>
      <w:r>
        <w:rPr>
          <w:rFonts w:eastAsia="Times New Roman" w:cs="Times New Roman" w:ascii="Times New Roman" w:hAnsi="Times New Roman"/>
          <w:color w:val="000000"/>
          <w:spacing w:val="1"/>
          <w:sz w:val="22"/>
          <w:szCs w:val="22"/>
        </w:rPr>
        <w:t>asseguran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do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conformidade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com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LGPD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(Lei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nº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13.709/2018)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demais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normas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proteção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</w:t>
      </w:r>
      <w:r>
        <w:rPr>
          <w:rFonts w:eastAsia="Times New Roman" w:cs="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dados; </w:t>
      </w:r>
      <w:bookmarkEnd w:id="33"/>
    </w:p>
    <w:p>
      <w:pPr>
        <w:pStyle w:val="Normal"/>
        <w:widowControl w:val="false"/>
        <w:spacing w:lineRule="auto" w:line="240" w:before="1" w:after="53"/>
        <w:ind w:hanging="0" w:left="60" w:right="1827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34" w:name="_GoBack_Copia_155"/>
      <w:r>
        <w:rPr>
          <w:rFonts w:eastAsia="MS PMincho" w:cs="MS PMincho" w:ascii="MS PMincho" w:hAnsi="MS PMincho"/>
          <w:color w:val="000000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Respeitei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direitos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autorais,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licenças,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confidencialidade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políticas</w:t>
      </w:r>
      <w:r>
        <w:rPr>
          <w:rFonts w:eastAsia="Times New Roman" w:cs="Times New Roman" w:ascii="Times New Roman" w:hAnsi="Times New Roman"/>
          <w:color w:val="000000"/>
          <w:spacing w:val="-2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editoriais; </w:t>
      </w:r>
      <w:r>
        <w:rPr>
          <w:rFonts w:eastAsia="MS PMincho" w:cs="MS PMincho" w:ascii="MS PMincho" w:hAnsi="MS PMincho"/>
          <w:sz w:val="22"/>
          <w:szCs w:val="22"/>
        </w:rPr>
        <w:br/>
      </w:r>
      <w:r>
        <w:rPr>
          <w:rFonts w:eastAsia="MS PMincho" w:cs="MS PMincho" w:ascii="MS PMincho" w:hAnsi="MS PMincho"/>
          <w:color w:val="000000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Em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transcrições,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apliquei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anonimização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e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não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realizei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identificação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>por</w:t>
      </w:r>
      <w:r>
        <w:rPr>
          <w:rFonts w:eastAsia="MS PMincho" w:cs="MS PMincho" w:ascii="MS PMincho" w:hAnsi="MS PMincho"/>
          <w:color w:val="000000"/>
          <w:w w:val="76"/>
          <w:sz w:val="22"/>
          <w:szCs w:val="22"/>
        </w:rPr>
        <w:t xml:space="preserve"> </w:t>
      </w:r>
      <w:r>
        <w:rPr>
          <w:rFonts w:eastAsia="MS PMincho" w:cs="MS PMincho" w:ascii="MS PMincho" w:hAnsi="MS PMincho"/>
          <w:color w:val="000000"/>
          <w:sz w:val="22"/>
          <w:szCs w:val="22"/>
        </w:rPr>
        <w:t xml:space="preserve">voz/biometria; </w:t>
      </w:r>
      <w:r>
        <w:rPr>
          <w:rFonts w:eastAsia="MS PMincho" w:cs="MS PMincho" w:ascii="MS PMincho" w:hAnsi="MS PMincho"/>
          <w:color w:val="000000"/>
          <w:spacing w:val="1"/>
          <w:sz w:val="22"/>
          <w:szCs w:val="22"/>
        </w:rPr>
        <w:t>☐</w:t>
      </w:r>
      <w:r>
        <w:rPr>
          <w:rFonts w:eastAsia="MS PMincho" w:cs="MS PMincho" w:ascii="MS PMincho" w:hAnsi="MS PMincho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Assumo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responsabilidade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integral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exclusiva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pelo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conteúdo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final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desta</w:t>
      </w:r>
      <w:r>
        <w:rPr>
          <w:rFonts w:eastAsia="Times New Roman" w:cs="Times New Roman" w:ascii="Times New Roman" w:hAnsi="Times New Roman"/>
          <w:color w:val="000000"/>
          <w:w w:val="90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obra. </w:t>
      </w:r>
      <w:bookmarkEnd w:id="34"/>
    </w:p>
    <w:p>
      <w:pPr>
        <w:pStyle w:val="Normal"/>
        <w:widowControl w:val="false"/>
        <w:spacing w:lineRule="auto" w:line="240" w:before="53" w:after="57"/>
        <w:ind w:hanging="0" w:left="60" w:right="0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35" w:name="_GoBack_Copia_156"/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Data: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[Inserir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Data]</w:t>
      </w:r>
      <w:bookmarkEnd w:id="35"/>
    </w:p>
    <w:p>
      <w:pPr>
        <w:pStyle w:val="Normal"/>
        <w:widowControl w:val="false"/>
        <w:tabs>
          <w:tab w:val="clear" w:pos="720"/>
          <w:tab w:val="left" w:pos="4979" w:leader="none"/>
        </w:tabs>
        <w:spacing w:lineRule="auto" w:line="266" w:before="57" w:after="0"/>
        <w:ind w:hanging="3" w:left="60" w:right="4724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bookmarkStart w:id="36" w:name="_GoBack_Copia_157"/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Nome(s)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do(s)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Autor(es):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[Inserir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Nome(s)</w:t>
      </w:r>
      <w:r>
        <w:rPr>
          <w:rFonts w:eastAsia="Times New Roman" w:cs="Times New Roman"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 xml:space="preserve">Completo(s)] </w:t>
      </w:r>
    </w:p>
    <w:p>
      <w:pPr>
        <w:pStyle w:val="Normal"/>
        <w:widowControl w:val="false"/>
        <w:tabs>
          <w:tab w:val="clear" w:pos="720"/>
          <w:tab w:val="left" w:pos="4979" w:leader="none"/>
        </w:tabs>
        <w:spacing w:lineRule="auto" w:line="266" w:before="57" w:after="0"/>
        <w:ind w:hanging="3" w:left="60" w:right="4724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/>
      </w:r>
    </w:p>
    <w:p>
      <w:pPr>
        <w:pStyle w:val="Normal"/>
        <w:widowControl w:val="false"/>
        <w:tabs>
          <w:tab w:val="clear" w:pos="720"/>
          <w:tab w:val="left" w:pos="4979" w:leader="none"/>
        </w:tabs>
        <w:spacing w:lineRule="auto" w:line="266" w:before="57" w:after="0"/>
        <w:ind w:hanging="3" w:left="60" w:right="4724"/>
        <w:jc w:val="left"/>
        <w:textAlignment w:val="baseline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2"/>
          <w:szCs w:val="22"/>
        </w:rPr>
        <w:t>Assinatura(s):</w:t>
      </w:r>
      <w:r>
        <w:rPr>
          <w:rFonts w:eastAsia="Times New Roman" w:cs="Times New Roman" w:ascii="Times New Roman" w:hAnsi="Times New Roman"/>
          <w:color w:val="000000"/>
          <w:w w:val="94"/>
          <w:sz w:val="22"/>
          <w:szCs w:val="22"/>
        </w:rPr>
        <w:t xml:space="preserve"> </w:t>
      </w:r>
      <w:bookmarkStart w:id="37" w:name="_GoBack_Copia_158"/>
      <w:bookmarkEnd w:id="36"/>
      <w:bookmarkEnd w:id="37"/>
    </w:p>
    <w:p>
      <w:pPr>
        <w:pStyle w:val="Normal"/>
        <w:widowControl w:val="false"/>
        <w:spacing w:lineRule="auto" w:line="228" w:before="0" w:after="0"/>
        <w:ind w:hanging="0" w:left="0" w:right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  <w:bookmarkStart w:id="38" w:name="_GoBack_Copia_159"/>
      <w:bookmarkStart w:id="39" w:name="_GoBack_Copia_159"/>
      <w:bookmarkEnd w:id="39"/>
    </w:p>
    <w:p>
      <w:pPr>
        <w:pStyle w:val="Normal"/>
        <w:widowControl w:val="false"/>
        <w:spacing w:lineRule="auto" w:line="228" w:before="1" w:after="0"/>
        <w:ind w:hanging="0" w:left="0" w:right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  <w:bookmarkStart w:id="40" w:name="_GoBack_Copia_160"/>
      <w:bookmarkStart w:id="41" w:name="_GoBack_Copia_160"/>
      <w:bookmarkEnd w:id="41"/>
    </w:p>
    <w:p>
      <w:pPr>
        <w:pStyle w:val="Normal"/>
        <w:widowControl w:val="false"/>
        <w:spacing w:lineRule="auto" w:line="367" w:before="0" w:after="0"/>
        <w:ind w:hanging="0" w:left="0" w:right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  <w:bookmarkStart w:id="42" w:name="_GoBack_Copia_161"/>
      <w:bookmarkStart w:id="43" w:name="_GoBack_Copia_161"/>
      <w:bookmarkEnd w:id="43"/>
    </w:p>
    <w:p>
      <w:pPr>
        <w:sectPr>
          <w:type w:val="continuous"/>
          <w:pgSz w:w="11906" w:h="16838"/>
          <w:pgMar w:left="690" w:right="732" w:gutter="0" w:header="0" w:top="654" w:footer="0" w:bottom="158"/>
          <w:formProt w:val="false"/>
          <w:textDirection w:val="lrTb"/>
          <w:docGrid w:type="default" w:linePitch="600" w:charSpace="38911"/>
        </w:sectPr>
      </w:pPr>
    </w:p>
    <w:p>
      <w:pPr>
        <w:pStyle w:val="Normal"/>
        <w:widowControl w:val="false"/>
        <w:spacing w:lineRule="auto" w:line="237" w:before="12" w:after="9"/>
        <w:ind w:hanging="0" w:left="2284" w:right="0"/>
        <w:jc w:val="left"/>
        <w:textAlignment w:val="baseline"/>
        <w:rPr>
          <w:color w:val="BEBEBE"/>
          <w:sz w:val="20"/>
          <w:szCs w:val="20"/>
        </w:rPr>
      </w:pPr>
      <w:r>
        <w:rPr/>
      </w:r>
    </w:p>
    <w:p>
      <w:pPr>
        <w:sectPr>
          <w:type w:val="continuous"/>
          <w:pgSz w:w="11906" w:h="16838"/>
          <w:pgMar w:left="690" w:right="732" w:gutter="0" w:header="0" w:top="654" w:footer="0" w:bottom="158"/>
          <w:cols w:num="2" w:equalWidth="false" w:sep="false">
            <w:col w:w="4234" w:space="500"/>
            <w:col w:w="5749"/>
          </w:cols>
          <w:formProt w:val="false"/>
          <w:textDirection w:val="lrTb"/>
          <w:docGrid w:type="default" w:linePitch="600" w:charSpace="38911"/>
        </w:sectPr>
      </w:pPr>
    </w:p>
    <w:sectPr>
      <w:type w:val="continuous"/>
      <w:pgSz w:w="11906" w:h="16838"/>
      <w:pgMar w:left="690" w:right="732" w:gutter="0" w:header="0" w:top="654" w:footer="0" w:bottom="158"/>
      <w:pgNumType w:fmt="decimal"/>
      <w:formProt w:val="false"/>
      <w:textDirection w:val="lrTb"/>
      <w:docGrid w:type="default" w:linePitch="600" w:charSpace="38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PMincho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60" w:hanging="0"/>
      </w:pPr>
      <w:rPr>
        <w:sz w:val="22"/>
        <w:i w:val="false"/>
        <w:b w:val="false"/>
        <w:szCs w:val="22"/>
        <w:rFonts w:ascii="Times New Roman" w:hAnsi="Times New Roman" w:eastAsia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60" w:hanging="0"/>
      </w:pPr>
      <w:rPr>
        <w:sz w:val="22"/>
        <w:i w:val="false"/>
        <w:b w:val="false"/>
        <w:szCs w:val="22"/>
        <w:rFonts w:ascii="Times New Roman" w:hAnsi="Times New Roman" w:eastAsia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60" w:hanging="0"/>
      </w:pPr>
      <w:rPr>
        <w:sz w:val="22"/>
        <w:i w:val="false"/>
        <w:b w:val="false"/>
        <w:szCs w:val="22"/>
        <w:rFonts w:ascii="Times New Roman" w:hAnsi="Times New Roman" w:eastAsia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60" w:hanging="0"/>
      </w:pPr>
      <w:rPr>
        <w:sz w:val="22"/>
        <w:i w:val="false"/>
        <w:b w:val="false"/>
        <w:szCs w:val="22"/>
        <w:rFonts w:ascii="Times New Roman" w:hAnsi="Times New Roman" w:eastAsia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5"/>
      <w:numFmt w:val="decimal"/>
      <w:suff w:val="nothing"/>
      <w:lvlText w:val="%1."/>
      <w:lvlJc w:val="left"/>
      <w:pPr>
        <w:tabs>
          <w:tab w:val="num" w:pos="0"/>
        </w:tabs>
        <w:ind w:left="60" w:hanging="0"/>
      </w:pPr>
      <w:rPr>
        <w:sz w:val="22"/>
        <w:i w:val="false"/>
        <w:b w:val="false"/>
        <w:szCs w:val="22"/>
        <w:rFonts w:ascii="Times New Roman" w:hAnsi="Times New Roman" w:eastAsia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b w:val="false"/>
      <w:i w:val="false"/>
      <w:color w:val="000000"/>
      <w:spacing w:val="0"/>
      <w:w w:val="100"/>
      <w:kern w:val="0"/>
      <w:sz w:val="21"/>
      <w:szCs w:val="21"/>
      <w:lang w:val="pt-B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LibreOffice/7.6.2.1$Windows_X86_64 LibreOffice_project/56f7684011345957bbf33a7ee678afaf4d2ba333</Application>
  <AppVersion>15.0000</AppVersion>
  <Pages>1</Pages>
  <Words>416</Words>
  <Characters>2624</Characters>
  <CharactersWithSpaces>3038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2025-10-10T10:17:02Z</dcterms:modified>
  <cp:revision>1</cp:revision>
  <dc:subject/>
  <dc:title/>
</cp:coreProperties>
</file>